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B58" w:rsidRDefault="00D63B58" w:rsidP="00D63B58">
      <w:r>
        <w:t xml:space="preserve">Component Page Content </w:t>
      </w:r>
      <w:r w:rsidRPr="00636A03">
        <w:rPr>
          <w:b/>
          <w:bCs/>
          <w:cs/>
          <w:lang w:bidi="mr-IN"/>
        </w:rPr>
        <w:t>प्रकल्पाचेप्रस्तावितघटक</w:t>
      </w:r>
    </w:p>
    <w:p w:rsidR="00D63B58" w:rsidRDefault="00D63B58" w:rsidP="00D63B58">
      <w:r w:rsidRPr="00636A03">
        <w:rPr>
          <w:b/>
          <w:bCs/>
          <w:cs/>
          <w:lang w:bidi="mr-IN"/>
        </w:rPr>
        <w:t>घटक</w:t>
      </w:r>
      <w:r w:rsidRPr="00636A03">
        <w:rPr>
          <w:b/>
          <w:bCs/>
          <w:cs/>
          <w:lang w:bidi="hi-IN"/>
        </w:rPr>
        <w:t>अ</w:t>
      </w:r>
      <w:r>
        <w:t xml:space="preserve"> : </w:t>
      </w:r>
      <w:r w:rsidRPr="00636A03">
        <w:rPr>
          <w:cs/>
          <w:lang w:bidi="hi-IN"/>
        </w:rPr>
        <w:t>कृषि सुधारणांसाठीसंस्थात्मक क्षमता वृद्धी</w:t>
      </w:r>
    </w:p>
    <w:p w:rsidR="00D63B58" w:rsidRDefault="00D63B58" w:rsidP="00D63B58">
      <w:pPr>
        <w:shd w:val="clear" w:color="auto" w:fill="FFFFFF"/>
        <w:spacing w:after="0" w:line="360" w:lineRule="auto"/>
        <w:jc w:val="both"/>
        <w:rPr>
          <w:rFonts w:ascii="Times New Roman" w:eastAsia="Times New Roman" w:hAnsi="Times New Roman" w:cs="Times New Roman"/>
          <w:b/>
          <w:bCs/>
          <w:sz w:val="24"/>
          <w:szCs w:val="24"/>
          <w:lang w:eastAsia="en-IN"/>
        </w:rPr>
      </w:pPr>
      <w:r w:rsidRPr="001E221D">
        <w:rPr>
          <w:rFonts w:ascii="Times New Roman" w:eastAsia="Times New Roman" w:hAnsi="Times New Roman" w:cs="Times New Roman"/>
          <w:b/>
          <w:bCs/>
          <w:sz w:val="28"/>
          <w:szCs w:val="24"/>
          <w:u w:val="single"/>
        </w:rPr>
        <w:t xml:space="preserve">Component </w:t>
      </w:r>
      <w:proofErr w:type="gramStart"/>
      <w:r w:rsidRPr="001E221D">
        <w:rPr>
          <w:rFonts w:ascii="Times New Roman" w:eastAsia="Times New Roman" w:hAnsi="Times New Roman" w:cs="Times New Roman"/>
          <w:b/>
          <w:bCs/>
          <w:sz w:val="28"/>
          <w:szCs w:val="24"/>
          <w:u w:val="single"/>
        </w:rPr>
        <w:t>A</w:t>
      </w:r>
      <w:proofErr w:type="gramEnd"/>
      <w:r w:rsidRPr="001E221D">
        <w:rPr>
          <w:rFonts w:ascii="Times New Roman" w:eastAsia="Times New Roman" w:hAnsi="Times New Roman" w:cs="Times New Roman"/>
          <w:b/>
          <w:bCs/>
          <w:sz w:val="28"/>
          <w:szCs w:val="24"/>
          <w:u w:val="single"/>
        </w:rPr>
        <w:t xml:space="preserve"> 1 - Enhancing Institutional Capacity of Dept. of Agriculture (</w:t>
      </w:r>
      <w:proofErr w:type="spellStart"/>
      <w:r w:rsidRPr="001E221D">
        <w:rPr>
          <w:rFonts w:ascii="Times New Roman" w:eastAsia="Times New Roman" w:hAnsi="Times New Roman" w:cs="Times New Roman"/>
          <w:b/>
          <w:bCs/>
          <w:sz w:val="28"/>
          <w:szCs w:val="24"/>
          <w:u w:val="single"/>
        </w:rPr>
        <w:t>DoA</w:t>
      </w:r>
      <w:proofErr w:type="spellEnd"/>
      <w:r w:rsidRPr="001E221D">
        <w:rPr>
          <w:rFonts w:ascii="Times New Roman" w:eastAsia="Times New Roman" w:hAnsi="Times New Roman" w:cs="Times New Roman"/>
          <w:b/>
          <w:bCs/>
          <w:sz w:val="28"/>
          <w:szCs w:val="24"/>
          <w:u w:val="single"/>
        </w:rPr>
        <w:t>)</w:t>
      </w:r>
    </w:p>
    <w:p w:rsidR="00D63B58" w:rsidRPr="000E5FC4" w:rsidRDefault="00D63B58" w:rsidP="00D63B58">
      <w:pPr>
        <w:shd w:val="clear" w:color="auto" w:fill="FFFFFF"/>
        <w:spacing w:after="0" w:line="360" w:lineRule="auto"/>
        <w:jc w:val="both"/>
        <w:rPr>
          <w:rFonts w:ascii="Times New Roman" w:eastAsia="Times New Roman" w:hAnsi="Times New Roman" w:cs="Times New Roman"/>
          <w:b/>
          <w:bCs/>
          <w:sz w:val="24"/>
          <w:szCs w:val="24"/>
          <w:lang w:eastAsia="en-IN"/>
        </w:rPr>
      </w:pPr>
      <w:r w:rsidRPr="000E5FC4">
        <w:rPr>
          <w:rFonts w:ascii="Times New Roman" w:eastAsia="Times New Roman" w:hAnsi="Times New Roman" w:cs="Times New Roman"/>
          <w:b/>
          <w:bCs/>
          <w:sz w:val="24"/>
          <w:szCs w:val="24"/>
          <w:lang w:eastAsia="en-IN"/>
        </w:rPr>
        <w:t>Introduction:</w:t>
      </w:r>
    </w:p>
    <w:p w:rsidR="00D63B58" w:rsidRPr="000E5FC4" w:rsidRDefault="00D63B58" w:rsidP="00D63B58">
      <w:pPr>
        <w:shd w:val="clear" w:color="auto" w:fill="FFFFFF"/>
        <w:spacing w:after="0" w:line="360" w:lineRule="auto"/>
        <w:jc w:val="both"/>
        <w:rPr>
          <w:rFonts w:ascii="Times New Roman" w:eastAsia="Times New Roman" w:hAnsi="Times New Roman" w:cs="Times New Roman"/>
          <w:sz w:val="24"/>
          <w:szCs w:val="24"/>
          <w:lang w:eastAsia="en-IN"/>
        </w:rPr>
      </w:pPr>
      <w:r w:rsidRPr="000E5FC4">
        <w:rPr>
          <w:rFonts w:ascii="Times New Roman" w:eastAsia="Times New Roman" w:hAnsi="Times New Roman" w:cs="Times New Roman"/>
          <w:sz w:val="24"/>
          <w:szCs w:val="24"/>
          <w:lang w:eastAsia="en-IN"/>
        </w:rPr>
        <w:t xml:space="preserve">As per the project implementation </w:t>
      </w:r>
      <w:proofErr w:type="spellStart"/>
      <w:r w:rsidRPr="000E5FC4">
        <w:rPr>
          <w:rFonts w:ascii="Times New Roman" w:eastAsia="Times New Roman" w:hAnsi="Times New Roman" w:cs="Times New Roman"/>
          <w:sz w:val="24"/>
          <w:szCs w:val="24"/>
          <w:lang w:eastAsia="en-IN"/>
        </w:rPr>
        <w:t>plan</w:t>
      </w:r>
      <w:proofErr w:type="gramStart"/>
      <w:r w:rsidRPr="000E5FC4">
        <w:rPr>
          <w:rFonts w:ascii="Times New Roman" w:eastAsia="Times New Roman" w:hAnsi="Times New Roman" w:cs="Times New Roman"/>
          <w:sz w:val="24"/>
          <w:szCs w:val="24"/>
          <w:lang w:eastAsia="en-IN"/>
        </w:rPr>
        <w:t>,there</w:t>
      </w:r>
      <w:proofErr w:type="spellEnd"/>
      <w:proofErr w:type="gramEnd"/>
      <w:r w:rsidRPr="000E5FC4">
        <w:rPr>
          <w:rFonts w:ascii="Times New Roman" w:eastAsia="Times New Roman" w:hAnsi="Times New Roman" w:cs="Times New Roman"/>
          <w:sz w:val="24"/>
          <w:szCs w:val="24"/>
          <w:lang w:eastAsia="en-IN"/>
        </w:rPr>
        <w:t xml:space="preserve"> are three DLIs agreed upon by the </w:t>
      </w:r>
      <w:proofErr w:type="spellStart"/>
      <w:r w:rsidRPr="000E5FC4">
        <w:rPr>
          <w:rFonts w:ascii="Times New Roman" w:eastAsia="Times New Roman" w:hAnsi="Times New Roman" w:cs="Times New Roman"/>
          <w:sz w:val="24"/>
          <w:szCs w:val="24"/>
          <w:lang w:eastAsia="en-IN"/>
        </w:rPr>
        <w:t>project.A</w:t>
      </w:r>
      <w:proofErr w:type="spellEnd"/>
      <w:r w:rsidRPr="000E5FC4">
        <w:rPr>
          <w:rFonts w:ascii="Times New Roman" w:eastAsia="Times New Roman" w:hAnsi="Times New Roman" w:cs="Times New Roman"/>
          <w:sz w:val="24"/>
          <w:szCs w:val="24"/>
          <w:lang w:eastAsia="en-IN"/>
        </w:rPr>
        <w:t xml:space="preserve"> brief description of these DLIs is as follows,</w:t>
      </w:r>
    </w:p>
    <w:p w:rsidR="00D63B58" w:rsidRPr="000E5FC4" w:rsidRDefault="00D63B58" w:rsidP="00D63B58">
      <w:pPr>
        <w:shd w:val="clear" w:color="auto" w:fill="FFFFFF"/>
        <w:spacing w:after="0" w:line="360" w:lineRule="auto"/>
        <w:jc w:val="both"/>
        <w:rPr>
          <w:rFonts w:ascii="Times New Roman" w:eastAsia="Times New Roman" w:hAnsi="Times New Roman" w:cs="Times New Roman"/>
          <w:b/>
          <w:bCs/>
          <w:sz w:val="24"/>
          <w:szCs w:val="24"/>
          <w:lang w:eastAsia="en-IN"/>
        </w:rPr>
      </w:pPr>
      <w:r w:rsidRPr="000E5FC4">
        <w:rPr>
          <w:rFonts w:ascii="Times New Roman" w:eastAsia="Times New Roman" w:hAnsi="Times New Roman" w:cs="Times New Roman"/>
          <w:b/>
          <w:bCs/>
          <w:sz w:val="24"/>
          <w:szCs w:val="24"/>
          <w:lang w:eastAsia="en-IN"/>
        </w:rPr>
        <w:t xml:space="preserve">DLI-1 Institutional realignment and strengthening of </w:t>
      </w:r>
      <w:proofErr w:type="spellStart"/>
      <w:r w:rsidRPr="000E5FC4">
        <w:rPr>
          <w:rFonts w:ascii="Times New Roman" w:eastAsia="Times New Roman" w:hAnsi="Times New Roman" w:cs="Times New Roman"/>
          <w:b/>
          <w:bCs/>
          <w:sz w:val="24"/>
          <w:szCs w:val="24"/>
          <w:lang w:eastAsia="en-IN"/>
        </w:rPr>
        <w:t>DoA</w:t>
      </w:r>
      <w:proofErr w:type="spellEnd"/>
    </w:p>
    <w:p w:rsidR="00D63B58" w:rsidRPr="000E5FC4" w:rsidRDefault="00D63B58" w:rsidP="00D63B58">
      <w:pPr>
        <w:shd w:val="clear" w:color="auto" w:fill="FFFFFF"/>
        <w:spacing w:after="0" w:line="360" w:lineRule="auto"/>
        <w:jc w:val="both"/>
        <w:rPr>
          <w:rFonts w:ascii="Times New Roman" w:eastAsia="Times New Roman" w:hAnsi="Times New Roman" w:cs="Times New Roman"/>
          <w:sz w:val="24"/>
          <w:szCs w:val="24"/>
          <w:lang w:eastAsia="en-IN"/>
        </w:rPr>
      </w:pPr>
      <w:r w:rsidRPr="000E5FC4">
        <w:rPr>
          <w:rFonts w:ascii="Times New Roman" w:eastAsia="Times New Roman" w:hAnsi="Times New Roman" w:cs="Times New Roman"/>
          <w:sz w:val="24"/>
          <w:szCs w:val="24"/>
          <w:lang w:eastAsia="en-IN"/>
        </w:rPr>
        <w:t xml:space="preserve">As a baseline of this component it was observed that </w:t>
      </w:r>
      <w:proofErr w:type="spellStart"/>
      <w:r w:rsidRPr="000E5FC4">
        <w:rPr>
          <w:rFonts w:ascii="Times New Roman" w:eastAsia="Times New Roman" w:hAnsi="Times New Roman" w:cs="Times New Roman"/>
          <w:sz w:val="24"/>
          <w:szCs w:val="24"/>
          <w:lang w:eastAsia="en-IN"/>
        </w:rPr>
        <w:t>Agri</w:t>
      </w:r>
      <w:proofErr w:type="spellEnd"/>
      <w:r w:rsidRPr="000E5FC4">
        <w:rPr>
          <w:rFonts w:ascii="Times New Roman" w:eastAsia="Times New Roman" w:hAnsi="Times New Roman" w:cs="Times New Roman"/>
          <w:sz w:val="24"/>
          <w:szCs w:val="24"/>
          <w:lang w:eastAsia="en-IN"/>
        </w:rPr>
        <w:t xml:space="preserve"> programs are focused on input subsidy provision only and not outcomes. In order to change this scenario, two sub components </w:t>
      </w:r>
      <w:proofErr w:type="spellStart"/>
      <w:r w:rsidRPr="000E5FC4">
        <w:rPr>
          <w:rFonts w:ascii="Times New Roman" w:eastAsia="Times New Roman" w:hAnsi="Times New Roman" w:cs="Times New Roman"/>
          <w:sz w:val="24"/>
          <w:szCs w:val="24"/>
          <w:lang w:eastAsia="en-IN"/>
        </w:rPr>
        <w:t>viz</w:t>
      </w:r>
      <w:proofErr w:type="spellEnd"/>
      <w:r w:rsidRPr="000E5FC4">
        <w:rPr>
          <w:rFonts w:ascii="Times New Roman" w:eastAsia="Times New Roman" w:hAnsi="Times New Roman" w:cs="Times New Roman"/>
          <w:sz w:val="24"/>
          <w:szCs w:val="24"/>
          <w:lang w:eastAsia="en-IN"/>
        </w:rPr>
        <w:t xml:space="preserve">; Staff management plan developed and instituted AND IT based MIS system implemented, were set to achieve in 2021-22 </w:t>
      </w:r>
    </w:p>
    <w:p w:rsidR="00D63B58" w:rsidRPr="000E5FC4" w:rsidRDefault="00D63B58" w:rsidP="00D63B58">
      <w:pPr>
        <w:shd w:val="clear" w:color="auto" w:fill="FFFFFF"/>
        <w:spacing w:after="0" w:line="360" w:lineRule="auto"/>
        <w:jc w:val="both"/>
        <w:rPr>
          <w:rFonts w:ascii="Times New Roman" w:eastAsia="Times New Roman" w:hAnsi="Times New Roman" w:cs="Times New Roman"/>
          <w:b/>
          <w:bCs/>
          <w:sz w:val="24"/>
          <w:szCs w:val="24"/>
          <w:lang w:eastAsia="en-IN"/>
        </w:rPr>
      </w:pPr>
      <w:r w:rsidRPr="000E5FC4">
        <w:rPr>
          <w:rFonts w:ascii="Times New Roman" w:eastAsia="Times New Roman" w:hAnsi="Times New Roman" w:cs="Times New Roman"/>
          <w:b/>
          <w:bCs/>
          <w:sz w:val="24"/>
          <w:szCs w:val="24"/>
          <w:lang w:eastAsia="en-IN"/>
        </w:rPr>
        <w:t xml:space="preserve">DLI-2 Enhanced staff capacity of </w:t>
      </w:r>
      <w:proofErr w:type="spellStart"/>
      <w:r w:rsidRPr="000E5FC4">
        <w:rPr>
          <w:rFonts w:ascii="Times New Roman" w:eastAsia="Times New Roman" w:hAnsi="Times New Roman" w:cs="Times New Roman"/>
          <w:b/>
          <w:bCs/>
          <w:sz w:val="24"/>
          <w:szCs w:val="24"/>
          <w:lang w:eastAsia="en-IN"/>
        </w:rPr>
        <w:t>DoA</w:t>
      </w:r>
      <w:proofErr w:type="spellEnd"/>
    </w:p>
    <w:p w:rsidR="00D63B58" w:rsidRPr="000E5FC4" w:rsidRDefault="00D63B58" w:rsidP="00D63B58">
      <w:pPr>
        <w:spacing w:line="360" w:lineRule="auto"/>
        <w:jc w:val="both"/>
        <w:rPr>
          <w:rFonts w:ascii="Times New Roman" w:hAnsi="Times New Roman" w:cs="Times New Roman"/>
          <w:sz w:val="24"/>
          <w:szCs w:val="24"/>
        </w:rPr>
      </w:pPr>
      <w:r w:rsidRPr="000E5FC4">
        <w:rPr>
          <w:rFonts w:ascii="Times New Roman" w:eastAsia="Times New Roman" w:hAnsi="Times New Roman" w:cs="Times New Roman"/>
          <w:sz w:val="24"/>
          <w:szCs w:val="24"/>
          <w:lang w:eastAsia="en-IN"/>
        </w:rPr>
        <w:t xml:space="preserve">As a baseline of this component it was observed that </w:t>
      </w:r>
      <w:r w:rsidRPr="000E5FC4">
        <w:rPr>
          <w:rFonts w:ascii="Times New Roman" w:hAnsi="Times New Roman" w:cs="Times New Roman"/>
          <w:sz w:val="24"/>
          <w:szCs w:val="24"/>
        </w:rPr>
        <w:t>staff skills and capacity for market oriented technical service provision and promoting private sector investments are missing. Components included to match the above requirement are Staff training management plan developed AND Staff trained using upgraded modules.</w:t>
      </w:r>
    </w:p>
    <w:p w:rsidR="00D63B58" w:rsidRPr="000E5FC4" w:rsidRDefault="00D63B58" w:rsidP="00D63B58">
      <w:pPr>
        <w:shd w:val="clear" w:color="auto" w:fill="FFFFFF"/>
        <w:spacing w:after="0" w:line="360" w:lineRule="auto"/>
        <w:jc w:val="both"/>
        <w:rPr>
          <w:rFonts w:ascii="Times New Roman" w:eastAsia="Times New Roman" w:hAnsi="Times New Roman" w:cs="Times New Roman"/>
          <w:b/>
          <w:bCs/>
          <w:sz w:val="24"/>
          <w:szCs w:val="24"/>
          <w:lang w:eastAsia="en-IN"/>
        </w:rPr>
      </w:pPr>
      <w:r w:rsidRPr="000E5FC4">
        <w:rPr>
          <w:rFonts w:ascii="Times New Roman" w:eastAsia="Times New Roman" w:hAnsi="Times New Roman" w:cs="Times New Roman"/>
          <w:b/>
          <w:bCs/>
          <w:sz w:val="24"/>
          <w:szCs w:val="24"/>
          <w:lang w:eastAsia="en-IN"/>
        </w:rPr>
        <w:t>DLI-3 Enhanced market linkages, food quality and safety standards for focus geographies and commodities</w:t>
      </w:r>
    </w:p>
    <w:p w:rsidR="00D63B58" w:rsidRPr="000E5FC4" w:rsidRDefault="00D63B58" w:rsidP="00D63B58">
      <w:pPr>
        <w:spacing w:after="0" w:line="360" w:lineRule="auto"/>
        <w:jc w:val="both"/>
        <w:rPr>
          <w:rFonts w:ascii="Times New Roman" w:eastAsia="Times New Roman" w:hAnsi="Times New Roman" w:cs="Times New Roman"/>
          <w:sz w:val="24"/>
          <w:szCs w:val="24"/>
          <w:lang w:eastAsia="en-IN"/>
        </w:rPr>
      </w:pPr>
      <w:r w:rsidRPr="000E5FC4">
        <w:rPr>
          <w:rFonts w:ascii="Times New Roman" w:eastAsia="Times New Roman" w:hAnsi="Times New Roman" w:cs="Times New Roman"/>
          <w:sz w:val="24"/>
          <w:szCs w:val="24"/>
          <w:lang w:eastAsia="en-IN"/>
        </w:rPr>
        <w:t xml:space="preserve">As a baseline of this component it was observed that policy and institutional framework to support </w:t>
      </w:r>
      <w:proofErr w:type="spellStart"/>
      <w:r w:rsidRPr="000E5FC4">
        <w:rPr>
          <w:rFonts w:ascii="Times New Roman" w:eastAsia="Times New Roman" w:hAnsi="Times New Roman" w:cs="Times New Roman"/>
          <w:sz w:val="24"/>
          <w:szCs w:val="24"/>
          <w:lang w:eastAsia="en-IN"/>
        </w:rPr>
        <w:t>agri</w:t>
      </w:r>
      <w:proofErr w:type="spellEnd"/>
      <w:r w:rsidRPr="000E5FC4">
        <w:rPr>
          <w:rFonts w:ascii="Times New Roman" w:eastAsia="Times New Roman" w:hAnsi="Times New Roman" w:cs="Times New Roman"/>
          <w:sz w:val="24"/>
          <w:szCs w:val="24"/>
          <w:lang w:eastAsia="en-IN"/>
        </w:rPr>
        <w:t xml:space="preserve">- transformation is </w:t>
      </w:r>
      <w:proofErr w:type="spellStart"/>
      <w:r w:rsidRPr="000E5FC4">
        <w:rPr>
          <w:rFonts w:ascii="Times New Roman" w:eastAsia="Times New Roman" w:hAnsi="Times New Roman" w:cs="Times New Roman"/>
          <w:sz w:val="24"/>
          <w:szCs w:val="24"/>
          <w:lang w:eastAsia="en-IN"/>
        </w:rPr>
        <w:t>weak.For</w:t>
      </w:r>
      <w:proofErr w:type="spellEnd"/>
      <w:r w:rsidRPr="000E5FC4">
        <w:rPr>
          <w:rFonts w:ascii="Times New Roman" w:eastAsia="Times New Roman" w:hAnsi="Times New Roman" w:cs="Times New Roman"/>
          <w:sz w:val="24"/>
          <w:szCs w:val="24"/>
          <w:lang w:eastAsia="en-IN"/>
        </w:rPr>
        <w:t xml:space="preserve"> strengthening this </w:t>
      </w:r>
      <w:proofErr w:type="spellStart"/>
      <w:r w:rsidRPr="000E5FC4">
        <w:rPr>
          <w:rFonts w:ascii="Times New Roman" w:eastAsia="Times New Roman" w:hAnsi="Times New Roman" w:cs="Times New Roman"/>
          <w:sz w:val="24"/>
          <w:szCs w:val="24"/>
          <w:lang w:eastAsia="en-IN"/>
        </w:rPr>
        <w:t>framew</w:t>
      </w:r>
      <w:r>
        <w:rPr>
          <w:rFonts w:ascii="Times New Roman" w:eastAsia="Times New Roman" w:hAnsi="Times New Roman" w:cs="Times New Roman"/>
          <w:sz w:val="24"/>
          <w:szCs w:val="24"/>
          <w:lang w:eastAsia="en-IN"/>
        </w:rPr>
        <w:t>ork</w:t>
      </w:r>
      <w:proofErr w:type="gramStart"/>
      <w:r w:rsidRPr="000E5FC4">
        <w:rPr>
          <w:rFonts w:ascii="Times New Roman" w:eastAsia="Times New Roman" w:hAnsi="Times New Roman" w:cs="Times New Roman"/>
          <w:sz w:val="24"/>
          <w:szCs w:val="24"/>
          <w:lang w:eastAsia="en-IN"/>
        </w:rPr>
        <w:t>,a</w:t>
      </w:r>
      <w:proofErr w:type="spellEnd"/>
      <w:proofErr w:type="gramEnd"/>
      <w:r w:rsidRPr="000E5FC4">
        <w:rPr>
          <w:rFonts w:ascii="Times New Roman" w:eastAsia="Times New Roman" w:hAnsi="Times New Roman" w:cs="Times New Roman"/>
          <w:sz w:val="24"/>
          <w:szCs w:val="24"/>
          <w:lang w:eastAsia="en-IN"/>
        </w:rPr>
        <w:t xml:space="preserve"> Scheme has to be developed on the basis of cluster / commodity development plans. Implementation of this scheme should include convergence of financing from other </w:t>
      </w:r>
      <w:proofErr w:type="spellStart"/>
      <w:r w:rsidRPr="000E5FC4">
        <w:rPr>
          <w:rFonts w:ascii="Times New Roman" w:eastAsia="Times New Roman" w:hAnsi="Times New Roman" w:cs="Times New Roman"/>
          <w:sz w:val="24"/>
          <w:szCs w:val="24"/>
          <w:lang w:eastAsia="en-IN"/>
        </w:rPr>
        <w:t>schemes.Also</w:t>
      </w:r>
      <w:proofErr w:type="spellEnd"/>
      <w:r w:rsidRPr="000E5FC4">
        <w:rPr>
          <w:rFonts w:ascii="Times New Roman" w:eastAsia="Times New Roman" w:hAnsi="Times New Roman" w:cs="Times New Roman"/>
          <w:sz w:val="24"/>
          <w:szCs w:val="24"/>
          <w:lang w:eastAsia="en-IN"/>
        </w:rPr>
        <w:t xml:space="preserve"> increase in area under India GAP standards, and is met when DOA sets goals for GAP standards for focus commodities, develops protocols and undertakes an extension support and testing program to enhance proportion of commodity that meets the GAP standards.</w:t>
      </w:r>
    </w:p>
    <w:p w:rsidR="00D63B58" w:rsidRDefault="00D63B58" w:rsidP="00D63B58"/>
    <w:p w:rsidR="00D63B58" w:rsidRDefault="00D63B58" w:rsidP="00D63B58">
      <w:r w:rsidRPr="001E221D">
        <w:rPr>
          <w:rFonts w:ascii="Times New Roman" w:eastAsia="Times New Roman" w:hAnsi="Times New Roman" w:cs="Times New Roman"/>
          <w:b/>
          <w:bCs/>
          <w:sz w:val="28"/>
          <w:szCs w:val="24"/>
          <w:u w:val="single"/>
        </w:rPr>
        <w:t>A.2 Enhancing Institutional Capacity of Director of Marketing (</w:t>
      </w:r>
      <w:proofErr w:type="spellStart"/>
      <w:r w:rsidRPr="001E221D">
        <w:rPr>
          <w:rFonts w:ascii="Times New Roman" w:eastAsia="Times New Roman" w:hAnsi="Times New Roman" w:cs="Times New Roman"/>
          <w:b/>
          <w:bCs/>
          <w:sz w:val="28"/>
          <w:szCs w:val="24"/>
          <w:u w:val="single"/>
        </w:rPr>
        <w:t>DoM</w:t>
      </w:r>
      <w:proofErr w:type="spellEnd"/>
      <w:r w:rsidRPr="001E221D">
        <w:rPr>
          <w:rFonts w:ascii="Times New Roman" w:eastAsia="Times New Roman" w:hAnsi="Times New Roman" w:cs="Times New Roman"/>
          <w:b/>
          <w:bCs/>
          <w:sz w:val="28"/>
          <w:szCs w:val="24"/>
          <w:u w:val="single"/>
        </w:rPr>
        <w:t>):</w:t>
      </w:r>
    </w:p>
    <w:p w:rsidR="00D63B58" w:rsidRPr="0084706C" w:rsidRDefault="00D63B58" w:rsidP="00D63B58">
      <w:pPr>
        <w:spacing w:before="120" w:after="60" w:line="240" w:lineRule="auto"/>
        <w:rPr>
          <w:rFonts w:ascii="Times New Roman" w:hAnsi="Times New Roman" w:cs="Times New Roman"/>
          <w:b/>
          <w:sz w:val="24"/>
          <w:szCs w:val="24"/>
          <w:lang w:val="en-AU"/>
        </w:rPr>
      </w:pPr>
      <w:r w:rsidRPr="0084706C">
        <w:rPr>
          <w:rFonts w:ascii="Times New Roman" w:hAnsi="Times New Roman" w:cs="Times New Roman"/>
          <w:b/>
          <w:sz w:val="24"/>
          <w:szCs w:val="24"/>
          <w:lang w:val="en-AU"/>
        </w:rPr>
        <w:t>Introduction –</w:t>
      </w:r>
    </w:p>
    <w:p w:rsidR="00D63B58" w:rsidRPr="0084706C" w:rsidRDefault="00D63B58" w:rsidP="00D63B58">
      <w:pPr>
        <w:spacing w:before="120" w:after="60"/>
        <w:jc w:val="both"/>
        <w:rPr>
          <w:rFonts w:ascii="Times New Roman" w:hAnsi="Times New Roman" w:cs="Times New Roman"/>
          <w:b/>
          <w:sz w:val="24"/>
          <w:szCs w:val="24"/>
          <w:lang w:val="en-AU"/>
        </w:rPr>
      </w:pPr>
      <w:r w:rsidRPr="0084706C">
        <w:rPr>
          <w:rFonts w:ascii="Times New Roman" w:hAnsi="Times New Roman" w:cs="Times New Roman"/>
          <w:bCs/>
          <w:sz w:val="24"/>
          <w:szCs w:val="24"/>
        </w:rPr>
        <w:lastRenderedPageBreak/>
        <w:t xml:space="preserve">Based on a review of existing functions within the </w:t>
      </w:r>
      <w:proofErr w:type="spellStart"/>
      <w:r w:rsidRPr="0084706C">
        <w:rPr>
          <w:rFonts w:ascii="Times New Roman" w:hAnsi="Times New Roman" w:cs="Times New Roman"/>
          <w:bCs/>
          <w:sz w:val="24"/>
          <w:szCs w:val="24"/>
        </w:rPr>
        <w:t>DoM</w:t>
      </w:r>
      <w:proofErr w:type="spellEnd"/>
      <w:r w:rsidRPr="0084706C">
        <w:rPr>
          <w:rFonts w:ascii="Times New Roman" w:hAnsi="Times New Roman" w:cs="Times New Roman"/>
          <w:bCs/>
          <w:sz w:val="24"/>
          <w:szCs w:val="24"/>
        </w:rPr>
        <w:t xml:space="preserve"> and core technical areas that need to be strengthened to support the agricultural marketing reforms, to enable EODB and establish robust dispute resolution system, following technical areas are identified.</w:t>
      </w:r>
    </w:p>
    <w:p w:rsidR="00D63B58" w:rsidRPr="0084706C" w:rsidRDefault="00D63B58" w:rsidP="00D63B58">
      <w:pPr>
        <w:spacing w:after="0"/>
        <w:rPr>
          <w:rFonts w:ascii="Times New Roman" w:hAnsi="Times New Roman" w:cs="Times New Roman"/>
          <w:bCs/>
          <w:sz w:val="24"/>
          <w:szCs w:val="24"/>
        </w:rPr>
      </w:pPr>
      <w:r w:rsidRPr="0084706C">
        <w:rPr>
          <w:rFonts w:ascii="Times New Roman" w:hAnsi="Times New Roman" w:cs="Times New Roman"/>
          <w:bCs/>
          <w:sz w:val="24"/>
          <w:szCs w:val="24"/>
        </w:rPr>
        <w:t xml:space="preserve">a) Enhance Regulatory Effectiveness </w:t>
      </w:r>
    </w:p>
    <w:p w:rsidR="00D63B58" w:rsidRPr="0084706C" w:rsidRDefault="00D63B58" w:rsidP="00D63B58">
      <w:pPr>
        <w:spacing w:after="0"/>
        <w:rPr>
          <w:rFonts w:ascii="Times New Roman" w:hAnsi="Times New Roman" w:cs="Times New Roman"/>
          <w:bCs/>
          <w:sz w:val="24"/>
          <w:szCs w:val="24"/>
        </w:rPr>
      </w:pPr>
      <w:r w:rsidRPr="0084706C">
        <w:rPr>
          <w:rFonts w:ascii="Times New Roman" w:hAnsi="Times New Roman" w:cs="Times New Roman"/>
          <w:bCs/>
          <w:sz w:val="24"/>
          <w:szCs w:val="24"/>
        </w:rPr>
        <w:t>b) Monitoring &amp; reporting on market functioning</w:t>
      </w:r>
    </w:p>
    <w:p w:rsidR="00D63B58" w:rsidRDefault="00D63B58" w:rsidP="00D63B58">
      <w:pPr>
        <w:spacing w:after="0"/>
        <w:rPr>
          <w:rFonts w:ascii="Times New Roman" w:hAnsi="Times New Roman" w:cs="Times New Roman"/>
          <w:bCs/>
          <w:sz w:val="24"/>
          <w:szCs w:val="24"/>
        </w:rPr>
      </w:pPr>
      <w:r w:rsidRPr="0084706C">
        <w:rPr>
          <w:rFonts w:ascii="Times New Roman" w:hAnsi="Times New Roman" w:cs="Times New Roman"/>
          <w:bCs/>
          <w:sz w:val="24"/>
          <w:szCs w:val="24"/>
        </w:rPr>
        <w:t>c) Dispute resolution</w:t>
      </w:r>
    </w:p>
    <w:p w:rsidR="00D63B58" w:rsidRDefault="00D63B58" w:rsidP="00D63B58">
      <w:pPr>
        <w:spacing w:after="0"/>
        <w:rPr>
          <w:rFonts w:ascii="Times New Roman" w:hAnsi="Times New Roman" w:cs="Times New Roman"/>
          <w:bCs/>
          <w:sz w:val="24"/>
          <w:szCs w:val="24"/>
        </w:rPr>
      </w:pPr>
    </w:p>
    <w:p w:rsidR="00D63B58" w:rsidRDefault="00D63B58" w:rsidP="00D63B58">
      <w:pPr>
        <w:spacing w:after="0"/>
        <w:rPr>
          <w:rFonts w:ascii="Times New Roman" w:eastAsia="Times New Roman" w:hAnsi="Times New Roman" w:cs="Times New Roman"/>
          <w:b/>
          <w:bCs/>
          <w:sz w:val="28"/>
          <w:szCs w:val="24"/>
          <w:u w:val="single"/>
        </w:rPr>
      </w:pPr>
      <w:r w:rsidRPr="001E221D">
        <w:rPr>
          <w:rFonts w:ascii="Times New Roman" w:eastAsia="Times New Roman" w:hAnsi="Times New Roman" w:cs="Times New Roman"/>
          <w:b/>
          <w:bCs/>
          <w:sz w:val="28"/>
          <w:szCs w:val="24"/>
          <w:u w:val="single"/>
        </w:rPr>
        <w:t xml:space="preserve">Component </w:t>
      </w:r>
      <w:proofErr w:type="gramStart"/>
      <w:r w:rsidRPr="001E221D">
        <w:rPr>
          <w:rFonts w:ascii="Times New Roman" w:eastAsia="Times New Roman" w:hAnsi="Times New Roman" w:cs="Times New Roman"/>
          <w:b/>
          <w:bCs/>
          <w:sz w:val="28"/>
          <w:szCs w:val="24"/>
          <w:u w:val="single"/>
        </w:rPr>
        <w:t>A</w:t>
      </w:r>
      <w:proofErr w:type="gramEnd"/>
      <w:r w:rsidRPr="001E221D">
        <w:rPr>
          <w:rFonts w:ascii="Times New Roman" w:eastAsia="Times New Roman" w:hAnsi="Times New Roman" w:cs="Times New Roman"/>
          <w:b/>
          <w:bCs/>
          <w:sz w:val="28"/>
          <w:szCs w:val="24"/>
          <w:u w:val="single"/>
        </w:rPr>
        <w:t xml:space="preserve"> 3 - Commodity Stewardship Council (CSC)</w:t>
      </w:r>
    </w:p>
    <w:p w:rsidR="00D63B58" w:rsidRDefault="00D63B58" w:rsidP="00D63B58">
      <w:pPr>
        <w:rPr>
          <w:rFonts w:ascii="Times New Roman" w:hAnsi="Times New Roman" w:cs="Times New Roman"/>
          <w:b/>
          <w:bCs/>
          <w:sz w:val="24"/>
        </w:rPr>
      </w:pPr>
      <w:r w:rsidRPr="009E2A66">
        <w:rPr>
          <w:rFonts w:ascii="Times New Roman" w:hAnsi="Times New Roman" w:cs="Times New Roman"/>
          <w:b/>
          <w:bCs/>
          <w:sz w:val="24"/>
        </w:rPr>
        <w:t>Introduction –</w:t>
      </w:r>
    </w:p>
    <w:p w:rsidR="00D63B58" w:rsidRDefault="00D63B58" w:rsidP="00D63B58">
      <w:pPr>
        <w:spacing w:after="0" w:line="360" w:lineRule="auto"/>
        <w:jc w:val="both"/>
        <w:rPr>
          <w:rFonts w:ascii="Times New Roman" w:hAnsi="Times New Roman" w:cs="Times New Roman"/>
          <w:sz w:val="24"/>
          <w:szCs w:val="24"/>
        </w:rPr>
      </w:pPr>
      <w:r w:rsidRPr="00B01598">
        <w:rPr>
          <w:rFonts w:ascii="Times New Roman" w:hAnsi="Times New Roman" w:cs="Times New Roman"/>
          <w:sz w:val="24"/>
          <w:szCs w:val="24"/>
        </w:rPr>
        <w:t>Commodity Stewardship Councils (CSCs) are commodity associations for specific commodities that seek to coordinate actions of stakeholders across the commodity value chain. The specified goal of CSC is enhancing competitiveness and market access of producers and businesses operating in that commodity. While policy consultations and advocacy is an important role for such associations, they also carry out a range of important technical functions relating to their focus commodit</w:t>
      </w:r>
      <w:r>
        <w:rPr>
          <w:rFonts w:ascii="Times New Roman" w:hAnsi="Times New Roman" w:cs="Times New Roman"/>
          <w:sz w:val="24"/>
          <w:szCs w:val="24"/>
        </w:rPr>
        <w:t xml:space="preserve">ies. </w:t>
      </w:r>
      <w:r w:rsidRPr="00B01598">
        <w:rPr>
          <w:rFonts w:ascii="Times New Roman" w:hAnsi="Times New Roman" w:cs="Times New Roman"/>
          <w:sz w:val="24"/>
          <w:szCs w:val="24"/>
        </w:rPr>
        <w:t xml:space="preserve">It is envisioned that using the </w:t>
      </w:r>
      <w:proofErr w:type="spellStart"/>
      <w:r w:rsidRPr="00B01598">
        <w:rPr>
          <w:rFonts w:ascii="Times New Roman" w:hAnsi="Times New Roman" w:cs="Times New Roman"/>
          <w:sz w:val="24"/>
          <w:szCs w:val="24"/>
        </w:rPr>
        <w:t>learnings</w:t>
      </w:r>
      <w:proofErr w:type="spellEnd"/>
      <w:r w:rsidRPr="00B01598">
        <w:rPr>
          <w:rFonts w:ascii="Times New Roman" w:hAnsi="Times New Roman" w:cs="Times New Roman"/>
          <w:sz w:val="24"/>
          <w:szCs w:val="24"/>
        </w:rPr>
        <w:t xml:space="preserve"> from international experience a roadmap for developing sustainable CSCs in Maharashtra for selected commodities will be prepared. The project will focus on e</w:t>
      </w:r>
      <w:r w:rsidRPr="00284454">
        <w:rPr>
          <w:rFonts w:ascii="Times New Roman" w:hAnsi="Times New Roman" w:cs="Times New Roman"/>
          <w:sz w:val="24"/>
          <w:szCs w:val="24"/>
        </w:rPr>
        <w:t xml:space="preserve">stablishing Commodity Stewardship Councils (CSCs) for selected commodities and identified based on market growth potential for </w:t>
      </w:r>
      <w:r w:rsidRPr="00B01598">
        <w:rPr>
          <w:rFonts w:ascii="Times New Roman" w:hAnsi="Times New Roman" w:cs="Times New Roman"/>
          <w:sz w:val="24"/>
          <w:szCs w:val="24"/>
        </w:rPr>
        <w:t xml:space="preserve">effective </w:t>
      </w:r>
      <w:r w:rsidRPr="00284454">
        <w:rPr>
          <w:rFonts w:ascii="Times New Roman" w:hAnsi="Times New Roman" w:cs="Times New Roman"/>
          <w:sz w:val="24"/>
          <w:szCs w:val="24"/>
        </w:rPr>
        <w:t xml:space="preserve">public-private sector dialogue. </w:t>
      </w:r>
    </w:p>
    <w:p w:rsidR="00D63B58" w:rsidRDefault="00D63B58" w:rsidP="00D63B58">
      <w:pPr>
        <w:spacing w:after="0"/>
        <w:rPr>
          <w:rFonts w:ascii="Times New Roman" w:hAnsi="Times New Roman" w:cs="Times New Roman"/>
          <w:sz w:val="24"/>
          <w:szCs w:val="24"/>
        </w:rPr>
      </w:pPr>
    </w:p>
    <w:p w:rsidR="00D63B58" w:rsidRPr="0084706C" w:rsidRDefault="00D63B58" w:rsidP="00D63B58">
      <w:pPr>
        <w:spacing w:after="0"/>
        <w:rPr>
          <w:rFonts w:ascii="Times New Roman" w:hAnsi="Times New Roman" w:cs="Times New Roman"/>
          <w:bCs/>
          <w:sz w:val="24"/>
          <w:szCs w:val="24"/>
        </w:rPr>
      </w:pPr>
    </w:p>
    <w:p w:rsidR="00D63B58" w:rsidRDefault="00D63B58" w:rsidP="00D63B58">
      <w:r>
        <w:br w:type="page"/>
      </w:r>
    </w:p>
    <w:p w:rsidR="009B792C" w:rsidRDefault="009B792C"/>
    <w:sectPr w:rsidR="009B79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3B58"/>
    <w:rsid w:val="009B792C"/>
    <w:rsid w:val="00D63B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dipak.patil</dc:creator>
  <cp:keywords/>
  <dc:description/>
  <cp:lastModifiedBy>dipak.patil</cp:lastModifiedBy>
  <cp:revision>2</cp:revision>
  <dcterms:created xsi:type="dcterms:W3CDTF">2023-01-20T11:17:00Z</dcterms:created>
  <dcterms:modified xsi:type="dcterms:W3CDTF">2023-01-20T11:17:00Z</dcterms:modified>
</cp:coreProperties>
</file>